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  <w:t>教</w:t>
      </w: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  <w:t>学</w:t>
      </w: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  <w:t>设</w:t>
      </w: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  <w:t>计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both"/>
        <w:rPr>
          <w:rFonts w:hint="eastAsia" w:ascii="宋体" w:hAnsi="宋体" w:eastAsia="宋体" w:cs="Times New Roman"/>
          <w:b w:val="0"/>
          <w:bCs w:val="0"/>
          <w:sz w:val="84"/>
          <w:szCs w:val="84"/>
          <w:lang w:val="en-US" w:eastAsia="zh-CN"/>
        </w:rPr>
      </w:pP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《   》教学设计</w:t>
      </w:r>
    </w:p>
    <w:p>
      <w:pPr>
        <w:pStyle w:val="5"/>
        <w:ind w:firstLine="0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一、教学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背景</w:t>
      </w:r>
      <w:r>
        <w:rPr>
          <w:rFonts w:hint="eastAsia" w:asciiTheme="minorEastAsia" w:hAnsiTheme="minorEastAsia"/>
          <w:b/>
          <w:bCs/>
          <w:sz w:val="28"/>
          <w:szCs w:val="28"/>
        </w:rPr>
        <w:t>分析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（一）教材分析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22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（二）学情分析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8522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二、教学设计</w:t>
      </w:r>
      <w:r>
        <w:rPr>
          <w:rFonts w:hint="eastAsia"/>
          <w:b/>
          <w:bCs/>
          <w:sz w:val="28"/>
          <w:szCs w:val="28"/>
          <w:lang w:val="en-US" w:eastAsia="zh-CN"/>
        </w:rPr>
        <w:t>分析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995"/>
        <w:gridCol w:w="686"/>
        <w:gridCol w:w="649"/>
        <w:gridCol w:w="202"/>
        <w:gridCol w:w="1523"/>
        <w:gridCol w:w="178"/>
        <w:gridCol w:w="798"/>
        <w:gridCol w:w="1027"/>
        <w:gridCol w:w="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68" w:hRule="atLeast"/>
        </w:trPr>
        <w:tc>
          <w:tcPr>
            <w:tcW w:w="139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2681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课型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  <w:tc>
          <w:tcPr>
            <w:tcW w:w="79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2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</w:t>
            </w:r>
          </w:p>
        </w:tc>
        <w:tc>
          <w:tcPr>
            <w:tcW w:w="7126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高中</w:t>
            </w:r>
            <w:r>
              <w:rPr>
                <w:rFonts w:hint="eastAsia"/>
                <w:szCs w:val="21"/>
              </w:rPr>
              <w:t xml:space="preserve">地理  </w:t>
            </w:r>
            <w:r>
              <w:rPr>
                <w:rFonts w:hint="eastAsia"/>
                <w:szCs w:val="21"/>
                <w:lang w:val="en-US" w:eastAsia="zh-CN"/>
              </w:rPr>
              <w:t>必修一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知识与技能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过程与方法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情感与价值观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7126" w:type="dxa"/>
            <w:gridSpan w:val="9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7126" w:type="dxa"/>
            <w:gridSpan w:val="9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教法分析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</w:rPr>
              <w:t xml:space="preserve">读图分析法——各种景观图； 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</w:rPr>
              <w:t>演示法 ——书本演示；动画演示；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</w:rPr>
              <w:t>讲授法 ——知识点；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</w:rPr>
              <w:t xml:space="preserve">小组合作学习法——分组讨论；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</w:rPr>
              <w:t>自主探究法——思考题；课后查阅资料。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媒体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/>
              </w:rPr>
              <w:t>黑板、教材传统教学手段；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</w:rPr>
              <w:t>投影仪、flash等现代多媒体手段。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工具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书本、教学辅导书、PPT。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726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07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26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【新课导入】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激发学生兴趣和思考能力。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26" w:type="dxa"/>
            <w:gridSpan w:val="4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【知识构建】</w:t>
            </w:r>
          </w:p>
          <w:p>
            <w:pPr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rFonts w:hint="eastAsia"/>
                <w:szCs w:val="21"/>
                <w:lang w:val="en-US" w:eastAsia="zh-CN"/>
              </w:rPr>
              <w:t>节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jc w:val="left"/>
              <w:rPr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ind w:firstLine="42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(点评)很好。看来大家都认真预习课本了，值得表扬。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（播放PPT）。</w:t>
            </w:r>
          </w:p>
          <w:p>
            <w:pPr>
              <w:pStyle w:val="5"/>
              <w:numPr>
                <w:ilvl w:val="255"/>
                <w:numId w:val="0"/>
              </w:num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 xml:space="preserve">    （1）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5"/>
              <w:spacing w:line="360" w:lineRule="auto"/>
              <w:ind w:left="420" w:leftChars="200"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（提问）？</w:t>
            </w:r>
          </w:p>
          <w:p>
            <w:pPr>
              <w:pStyle w:val="5"/>
              <w:spacing w:line="360" w:lineRule="auto"/>
              <w:ind w:left="420" w:leftChars="200"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（讲解）。</w:t>
            </w:r>
          </w:p>
          <w:p>
            <w:pPr>
              <w:pStyle w:val="5"/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4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考察学生预习情况，调动学生积极性，对学生进行表扬，增加其信心，保持愉快的心情进入本节课的学习。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2、锻炼学生提取图片信息的能力，更好的看图说话，比较彼此的区别。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以问答形式，老师和同学共同学习，共同记忆，活跃课堂气氛，加深知识点印象。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4、总结地形知识点，锻炼综合归纳的能力。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5、学会合理应用地图册，配合课本，对中国的三级阶梯有一个构架体系，记住其大致的分布和走势。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26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【课堂小结</w:t>
            </w:r>
            <w:r>
              <w:rPr>
                <w:rFonts w:hint="eastAsia"/>
                <w:vertAlign w:val="baseline"/>
                <w:lang w:val="en-US" w:eastAsia="zh-CN"/>
              </w:rPr>
              <w:t>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这堂课我们学习了XX，了解它们的XXX，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并学会应用实际，思考问题，追溯根源。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学生归纳知识点，形成构架。</w:t>
            </w:r>
          </w:p>
        </w:tc>
        <w:tc>
          <w:tcPr>
            <w:tcW w:w="207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及时小结和反思，加深印象和理解。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451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【练习巩固】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作业形式不拘泥于教材，引导学生利用所学知识展开研究性学习。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培养学生理论联系实际，关注社会的好习惯。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51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【迁移应用】</w:t>
            </w:r>
          </w:p>
        </w:tc>
        <w:tc>
          <w:tcPr>
            <w:tcW w:w="207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10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【板书设计】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第一</w:t>
            </w:r>
            <w:r>
              <w:rPr>
                <w:rFonts w:hint="eastAsia"/>
                <w:szCs w:val="21"/>
                <w:lang w:val="en-US" w:eastAsia="zh-CN"/>
              </w:rPr>
              <w:t>节</w:t>
            </w:r>
            <w:r>
              <w:rPr>
                <w:rFonts w:hint="eastAsia"/>
                <w:szCs w:val="21"/>
              </w:rPr>
              <w:t xml:space="preserve"> XXXX</w:t>
            </w:r>
          </w:p>
          <w:p>
            <w:pPr>
              <w:pStyle w:val="5"/>
              <w:numPr>
                <w:ilvl w:val="255"/>
                <w:numId w:val="0"/>
              </w:numPr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一、XXX</w:t>
            </w:r>
          </w:p>
          <w:p>
            <w:pPr>
              <w:pStyle w:val="5"/>
              <w:numPr>
                <w:ilvl w:val="255"/>
                <w:numId w:val="0"/>
              </w:numPr>
              <w:spacing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1、XX</w:t>
            </w:r>
          </w:p>
          <w:p>
            <w:pPr>
              <w:pStyle w:val="5"/>
              <w:numPr>
                <w:ilvl w:val="255"/>
                <w:numId w:val="0"/>
              </w:numPr>
              <w:spacing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2、XX</w:t>
            </w:r>
          </w:p>
          <w:p>
            <w:pPr>
              <w:pStyle w:val="5"/>
              <w:numPr>
                <w:ilvl w:val="255"/>
                <w:numId w:val="0"/>
              </w:numPr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二、XXX</w:t>
            </w:r>
          </w:p>
          <w:p>
            <w:pPr>
              <w:pStyle w:val="5"/>
              <w:numPr>
                <w:ilvl w:val="255"/>
                <w:numId w:val="0"/>
              </w:numPr>
              <w:spacing w:line="360" w:lineRule="auto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1、XX</w:t>
            </w:r>
          </w:p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="630" w:firstLineChars="3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【教学反思】</w:t>
            </w:r>
          </w:p>
        </w:tc>
        <w:tc>
          <w:tcPr>
            <w:tcW w:w="7126" w:type="dxa"/>
            <w:gridSpan w:val="9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相对于学生来讲，看似比较好理解，但一些特点的总结和比较仍比较模糊，但通过多媒体、图片演示，彼此间进行对比，使学生易于理解和总结，增强其学习兴趣，达到了预期的学习效果。但是也发现了许多的缺点，如合作探究的内容必须要有探究的意义；课堂上学生思考应答，应很好的注意把握时间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从学生角度来说，抽象思维的能力较弱，不能很好的把日常生活中所经历的现象与书本知识相连接。课堂上不能及时有效地跟随老师的思路，对课本和地图册的应用也不熟悉。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</w:rPr>
              <w:t>在今后的教学过程中，一定要改变理念，更好的设计情境，设计问题，以紧紧地“抓住学生的心”，让学生成为课堂的主人</w:t>
            </w:r>
            <w:r>
              <w:rPr>
                <w:rFonts w:hint="eastAsia" w:asciiTheme="minorEastAsia" w:hAnsiTheme="minorEastAsia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FFDD"/>
    <w:multiLevelType w:val="singleLevel"/>
    <w:tmpl w:val="59C1FFD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C20041"/>
    <w:multiLevelType w:val="singleLevel"/>
    <w:tmpl w:val="59C200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C20092"/>
    <w:multiLevelType w:val="singleLevel"/>
    <w:tmpl w:val="59C20092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9C20440"/>
    <w:multiLevelType w:val="singleLevel"/>
    <w:tmpl w:val="59C2044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C2077B"/>
    <w:multiLevelType w:val="singleLevel"/>
    <w:tmpl w:val="59C2077B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9FDC1A2"/>
    <w:multiLevelType w:val="singleLevel"/>
    <w:tmpl w:val="59FDC1A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9FDC1BD"/>
    <w:multiLevelType w:val="singleLevel"/>
    <w:tmpl w:val="59FDC1B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06019"/>
    <w:rsid w:val="0A1053D5"/>
    <w:rsid w:val="120A3EEC"/>
    <w:rsid w:val="323543FE"/>
    <w:rsid w:val="4DEB0230"/>
    <w:rsid w:val="57C420CF"/>
    <w:rsid w:val="687C7935"/>
    <w:rsid w:val="7E606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2018-01-02T10:56:00Z</dcterms:created>
  <dc:creator>蓝兰草</dc:creator>
  <cp:lastModifiedBy>蓝兰草</cp:lastModifiedBy>
  <dcterms:modified xsi:type="dcterms:W3CDTF">2018-01-02T11:04:47Z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